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8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 w:hAnsi="宋体" w:eastAsia="宋体" w:cs="宋体"/>
          <w:b/>
          <w:bCs/>
          <w:sz w:val="24"/>
          <w:szCs w:val="16"/>
          <w:lang w:val="en-US" w:eastAsia="zh-CN"/>
        </w:rPr>
        <w:t>附件一                           定制笔记本参考图片</w:t>
      </w:r>
    </w:p>
    <w:tbl>
      <w:tblPr>
        <w:tblStyle w:val="10"/>
        <w:tblW w:w="1020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2"/>
        <w:gridCol w:w="1456"/>
        <w:gridCol w:w="796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" w:hRule="atLeast"/>
          <w:jc w:val="center"/>
        </w:trPr>
        <w:tc>
          <w:tcPr>
            <w:tcW w:w="782" w:type="dxa"/>
            <w:noWrap w:val="0"/>
            <w:vAlign w:val="center"/>
          </w:tcPr>
          <w:p>
            <w:pPr>
              <w:pStyle w:val="7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1456" w:type="dxa"/>
            <w:noWrap w:val="0"/>
            <w:vAlign w:val="center"/>
          </w:tcPr>
          <w:p>
            <w:pPr>
              <w:pStyle w:val="7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品名</w:t>
            </w:r>
          </w:p>
        </w:tc>
        <w:tc>
          <w:tcPr>
            <w:tcW w:w="7963" w:type="dxa"/>
            <w:noWrap w:val="0"/>
            <w:vAlign w:val="center"/>
          </w:tcPr>
          <w:p>
            <w:pPr>
              <w:pStyle w:val="7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参考图片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9" w:hRule="atLeast"/>
          <w:jc w:val="center"/>
        </w:trPr>
        <w:tc>
          <w:tcPr>
            <w:tcW w:w="782" w:type="dxa"/>
            <w:noWrap w:val="0"/>
            <w:vAlign w:val="center"/>
          </w:tcPr>
          <w:p>
            <w:pPr>
              <w:pStyle w:val="7"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1</w:t>
            </w:r>
          </w:p>
        </w:tc>
        <w:tc>
          <w:tcPr>
            <w:tcW w:w="1456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封面</w:t>
            </w:r>
            <w:r>
              <w:rPr>
                <w:rFonts w:hint="eastAsia" w:ascii="宋体" w:hAnsi="宋体" w:eastAsia="宋体" w:cs="宋体"/>
                <w:color w:val="0000FF"/>
                <w:vertAlign w:val="baseline"/>
                <w:lang w:val="en-US" w:eastAsia="zh-CN"/>
              </w:rPr>
              <w:t>（需定制内容）</w:t>
            </w:r>
          </w:p>
        </w:tc>
        <w:tc>
          <w:tcPr>
            <w:tcW w:w="7963" w:type="dxa"/>
            <w:noWrap w:val="0"/>
            <w:vAlign w:val="center"/>
          </w:tcPr>
          <w:p>
            <w:pPr>
              <w:pStyle w:val="7"/>
              <w:ind w:left="0" w:leftChars="0" w:firstLine="0" w:firstLineChars="0"/>
              <w:jc w:val="both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3060065" cy="2205990"/>
                  <wp:effectExtent l="0" t="0" r="3810" b="6985"/>
                  <wp:docPr id="4" name="图片 1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60065" cy="220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1660525" cy="3037840"/>
                  <wp:effectExtent l="0" t="0" r="15875" b="10160"/>
                  <wp:docPr id="3" name="图片 2" descr="封面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 descr="封面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525" cy="303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2" w:hRule="atLeast"/>
          <w:jc w:val="center"/>
        </w:trPr>
        <w:tc>
          <w:tcPr>
            <w:tcW w:w="782" w:type="dxa"/>
            <w:noWrap w:val="0"/>
            <w:vAlign w:val="center"/>
          </w:tcPr>
          <w:p>
            <w:pPr>
              <w:pStyle w:val="7"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2</w:t>
            </w:r>
          </w:p>
        </w:tc>
        <w:tc>
          <w:tcPr>
            <w:tcW w:w="1456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内页</w:t>
            </w:r>
            <w:r>
              <w:rPr>
                <w:rFonts w:hint="eastAsia" w:ascii="宋体" w:hAnsi="宋体" w:eastAsia="宋体" w:cs="宋体"/>
                <w:color w:val="0000FF"/>
                <w:vertAlign w:val="baseline"/>
                <w:lang w:val="en-US" w:eastAsia="zh-CN"/>
              </w:rPr>
              <w:t>（需定制内容）</w:t>
            </w:r>
          </w:p>
        </w:tc>
        <w:tc>
          <w:tcPr>
            <w:tcW w:w="7963" w:type="dxa"/>
            <w:noWrap w:val="0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3229610" cy="2401570"/>
                  <wp:effectExtent l="0" t="0" r="17780" b="8890"/>
                  <wp:docPr id="2" name="图片 3" descr="内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3" descr="内页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229610" cy="240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296160" cy="2049145"/>
                  <wp:effectExtent l="0" t="0" r="8890" b="8255"/>
                  <wp:docPr id="1" name="图片 4" descr="内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4" descr="内页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160" cy="204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>
      <w:pPr>
        <w:pStyle w:val="8"/>
        <w:ind w:left="0" w:leftChars="0" w:firstLine="0" w:firstLineChars="0"/>
        <w:rPr>
          <w:rFonts w:hint="eastAsia" w:ascii="宋体" w:hAnsi="宋体" w:eastAsia="宋体" w:cs="宋体"/>
          <w:sz w:val="24"/>
          <w:szCs w:val="16"/>
          <w:lang w:val="en-US" w:eastAsia="zh-CN"/>
        </w:rPr>
      </w:pPr>
    </w:p>
    <w:p>
      <w:pPr>
        <w:pStyle w:val="8"/>
        <w:ind w:left="0" w:leftChars="0" w:firstLine="0" w:firstLineChars="0"/>
        <w:rPr>
          <w:rFonts w:hint="eastAsia" w:ascii="宋体" w:hAnsi="宋体" w:eastAsia="宋体" w:cs="宋体"/>
          <w:sz w:val="24"/>
          <w:szCs w:val="16"/>
          <w:lang w:val="en-US" w:eastAsia="zh-CN"/>
        </w:rPr>
      </w:pPr>
    </w:p>
    <w:p>
      <w:pPr>
        <w:pStyle w:val="8"/>
        <w:ind w:left="0" w:leftChars="0" w:firstLine="0" w:firstLineChars="0"/>
        <w:rPr>
          <w:rFonts w:hint="eastAsia" w:ascii="宋体" w:hAnsi="宋体" w:eastAsia="宋体" w:cs="宋体"/>
          <w:sz w:val="24"/>
          <w:szCs w:val="16"/>
          <w:lang w:val="en-US" w:eastAsia="zh-CN"/>
        </w:rPr>
      </w:pPr>
    </w:p>
    <w:p>
      <w:pPr>
        <w:pStyle w:val="8"/>
        <w:ind w:left="0" w:leftChars="0" w:firstLine="0" w:firstLineChars="0"/>
        <w:rPr>
          <w:rFonts w:hint="eastAsia" w:ascii="宋体" w:hAnsi="宋体" w:eastAsia="宋体" w:cs="宋体"/>
          <w:sz w:val="24"/>
          <w:szCs w:val="16"/>
          <w:lang w:val="en-US" w:eastAsia="zh-CN"/>
        </w:rPr>
      </w:pPr>
    </w:p>
    <w:p>
      <w:pPr>
        <w:pStyle w:val="8"/>
        <w:ind w:left="0" w:leftChars="0" w:firstLine="0" w:firstLineChars="0"/>
        <w:rPr>
          <w:rFonts w:hint="eastAsia" w:ascii="宋体" w:hAnsi="宋体" w:eastAsia="宋体" w:cs="宋体"/>
          <w:sz w:val="24"/>
          <w:szCs w:val="16"/>
          <w:lang w:val="en-US" w:eastAsia="zh-CN"/>
        </w:rPr>
      </w:pPr>
    </w:p>
    <w:p>
      <w:pPr>
        <w:pStyle w:val="8"/>
        <w:ind w:left="0" w:leftChars="0" w:firstLine="0" w:firstLineChars="0"/>
        <w:rPr>
          <w:rFonts w:hint="default" w:ascii="宋体" w:hAnsi="宋体" w:eastAsia="宋体" w:cs="宋体"/>
          <w:b/>
          <w:bCs/>
          <w:sz w:val="24"/>
          <w:szCs w:val="1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16"/>
          <w:lang w:val="en-US" w:eastAsia="zh-CN"/>
        </w:rPr>
        <w:t>附件</w:t>
      </w:r>
      <w:r>
        <w:rPr>
          <w:rFonts w:hint="eastAsia" w:hAnsi="宋体" w:eastAsia="宋体" w:cs="宋体"/>
          <w:b/>
          <w:bCs/>
          <w:sz w:val="24"/>
          <w:szCs w:val="16"/>
          <w:lang w:val="en-US" w:eastAsia="zh-CN"/>
        </w:rPr>
        <w:t>二</w:t>
      </w:r>
    </w:p>
    <w:p>
      <w:pPr>
        <w:spacing w:before="156" w:beforeLines="50" w:after="156" w:afterLines="50" w:line="360" w:lineRule="auto"/>
        <w:jc w:val="center"/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eastAsia="zh-CN"/>
        </w:rPr>
      </w:pP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</w:rPr>
        <w:t>保证承诺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val="en-US" w:eastAsia="zh-CN"/>
        </w:rPr>
        <w:t>书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240" w:beforeLines="100" w:after="240" w:afterLines="100" w:line="440" w:lineRule="exact"/>
        <w:textAlignment w:val="auto"/>
        <w:rPr>
          <w:rFonts w:ascii="仿宋" w:hAnsi="仿宋" w:eastAsia="仿宋" w:cs="仿宋"/>
          <w:b/>
          <w:bCs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sz w:val="28"/>
          <w:szCs w:val="28"/>
        </w:rPr>
        <w:t>致</w:t>
      </w: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安徽新华</w:t>
      </w: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学院</w:t>
      </w:r>
      <w:r>
        <w:rPr>
          <w:rFonts w:hint="eastAsia" w:ascii="仿宋" w:hAnsi="仿宋" w:eastAsia="仿宋" w:cs="仿宋"/>
          <w:b/>
          <w:bCs/>
          <w:sz w:val="28"/>
          <w:szCs w:val="28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 xml:space="preserve"> 保证人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，身份证号码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，系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公司法定代表人/项目负责人。现保证人针对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公司与安徽新华学院就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项目合作并签订《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合同》（下称主合同）事宜，为确保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公司全面履行其在主合同中的各项责任与义务，保证人自愿为其向安徽新华学院提供不可撤销的连带保证责任担保，并向安徽新华学院郑重承诺：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一、保证范围。保证人的保证范围，为主合同项下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对安徽新华学院应承担的全部责任、义务、债务等，以及安徽新华学院为实现债权而支付的各项费用（包括但不限于诉讼费/仲裁费、财产保全费、财产保全服务费、律师费、差旅费、公证费、执行费、公告费等费用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shd w:val="clear" w:color="auto" w:fill="FFFFFF"/>
        </w:rPr>
        <w:t>二、保证期间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。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保证人的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保证期间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为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在主合同项下债务履行期限届满后三年；若主合同项下的债务约定分期履行的，则保证期间至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在主合同项下最后一期债务履行期限届满后三年。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shd w:val="clear" w:color="auto" w:fill="FFFFFF"/>
          <w:lang w:val="en-US" w:eastAsia="zh-CN"/>
        </w:rPr>
        <w:t>三、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shd w:val="clear" w:color="auto" w:fill="FFFFFF"/>
        </w:rPr>
        <w:t>保证方式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。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保证人承担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独立的、不可撤销的、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连带责任保证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担保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。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任何情况下，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不因主合同无效、撤销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等等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而影响本承诺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书的效力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四、保证人承诺，无论安徽新华学院是否对被担保债权享有其他担保（包括但不限于保证、抵押、质押等），保证人在本承诺书项下的保证责任均不因此减免。安徽新华学院均可直接要求保证人依照本承诺书约定承担保证责任，保证人不提出任何异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五、保证人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是具备完全民事行为能力的自然人，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保证人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为签订本承诺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书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提供的所有文件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信息及签字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均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真实、完整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有效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 xml:space="preserve"> 。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六、保证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人已充分理解并全面认可主合同及本承诺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书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的所有条款内容，并承诺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任何情况下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不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得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对其提出任何异议。</w:t>
      </w:r>
    </w:p>
    <w:p>
      <w:pPr>
        <w:pStyle w:val="1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240" w:beforeLines="100" w:after="240" w:afterLines="100" w:line="440" w:lineRule="exact"/>
        <w:ind w:left="360" w:firstLine="0" w:firstLineChars="0"/>
        <w:textAlignment w:val="auto"/>
        <w:rPr>
          <w:rFonts w:ascii="宋体" w:hAnsi="宋体" w:eastAsia="宋体"/>
          <w:sz w:val="24"/>
        </w:rPr>
      </w:pPr>
      <w:r>
        <w:rPr>
          <w:rFonts w:hint="eastAsia" w:ascii="仿宋_GB2312" w:hAnsi="仿宋" w:eastAsia="仿宋_GB2312" w:cs="仿宋"/>
          <w:sz w:val="28"/>
          <w:szCs w:val="28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240" w:beforeLines="100" w:after="240" w:afterLines="100" w:line="440" w:lineRule="exact"/>
        <w:textAlignment w:val="auto"/>
        <w:rPr>
          <w:rFonts w:hint="eastAsia" w:ascii="仿宋_GB2312" w:hAnsi="仿宋" w:eastAsia="仿宋_GB2312" w:cs="仿宋"/>
          <w:sz w:val="28"/>
          <w:szCs w:val="28"/>
        </w:rPr>
      </w:pPr>
      <w:r>
        <w:rPr>
          <w:rFonts w:hint="eastAsia" w:ascii="宋体" w:hAnsi="宋体" w:eastAsia="宋体"/>
          <w:sz w:val="24"/>
        </w:rPr>
        <w:t xml:space="preserve">                                            </w:t>
      </w:r>
      <w:r>
        <w:rPr>
          <w:rFonts w:hint="eastAsia" w:ascii="仿宋_GB2312" w:hAnsi="仿宋" w:eastAsia="仿宋_GB2312" w:cs="仿宋"/>
          <w:sz w:val="28"/>
          <w:szCs w:val="28"/>
        </w:rPr>
        <w:t xml:space="preserve">  保证人：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240" w:beforeLines="100" w:after="240" w:afterLines="100" w:line="440" w:lineRule="exact"/>
        <w:ind w:firstLine="5600" w:firstLineChars="2000"/>
        <w:textAlignment w:val="auto"/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</w:pPr>
      <w:r>
        <w:rPr>
          <w:rFonts w:hint="eastAsia" w:ascii="仿宋_GB2312" w:hAnsi="仿宋" w:eastAsia="仿宋_GB2312" w:cs="仿宋"/>
          <w:sz w:val="28"/>
          <w:szCs w:val="28"/>
        </w:rPr>
        <w:t>日期：</w:t>
      </w:r>
    </w:p>
    <w:p>
      <w:pPr>
        <w:pStyle w:val="7"/>
        <w:ind w:left="0" w:leftChars="0" w:firstLine="0" w:firstLineChars="0"/>
        <w:rPr>
          <w:rFonts w:hint="default"/>
          <w:lang w:val="en-US" w:eastAsia="zh-CN"/>
        </w:rPr>
      </w:pPr>
    </w:p>
    <w:p>
      <w:pPr>
        <w:rPr>
          <w:rFonts w:hint="default"/>
          <w:b/>
          <w:bCs/>
          <w:sz w:val="24"/>
          <w:szCs w:val="32"/>
          <w:lang w:val="en-US" w:eastAsia="zh-CN"/>
        </w:rPr>
      </w:pPr>
      <w:r>
        <w:rPr>
          <w:rFonts w:hint="eastAsia"/>
          <w:b/>
          <w:bCs/>
          <w:sz w:val="24"/>
          <w:szCs w:val="32"/>
          <w:lang w:val="en-US" w:eastAsia="zh-CN"/>
        </w:rPr>
        <w:t>附件三</w:t>
      </w:r>
    </w:p>
    <w:p>
      <w:pPr>
        <w:spacing w:before="156" w:beforeLines="50" w:after="156" w:afterLines="50" w:line="360" w:lineRule="auto"/>
        <w:jc w:val="center"/>
        <w:rPr>
          <w:rFonts w:hint="eastAsia" w:ascii="黑体" w:hAnsi="黑体" w:eastAsia="黑体" w:cs="仿宋_GB2312"/>
          <w:bCs/>
          <w:color w:val="000000"/>
          <w:sz w:val="36"/>
          <w:szCs w:val="36"/>
        </w:rPr>
      </w:pP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</w:rPr>
        <w:t xml:space="preserve">廉 政 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eastAsia="zh-CN"/>
        </w:rPr>
        <w:t>承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val="en-US" w:eastAsia="zh-CN"/>
        </w:rPr>
        <w:t xml:space="preserve"> 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eastAsia="zh-CN"/>
        </w:rPr>
        <w:t>诺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</w:rPr>
        <w:t xml:space="preserve"> 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甲方：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安徽新华学院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乙方：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为加强甲乙双方合作及廉政建设，规范甲乙双方各项合作行为，预防发生各种谋取不正当利益的违法违纪行为，保护双方合法权益，根据国家有关法律法规和新华集团相关文件规定，特订立本廉政承诺书。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第一条 甲乙双方共同承诺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（一）严格遵守国家关于市场准入、项目招标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报价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、工程建设、施工安装、物资采购和市场活动等有关法律、法规和相关政策，以及廉政建设的各项规定。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（二）严格执行合同文件，自觉按合同办事。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（三）坚持公开、公平、公正的原则，不为获取不正当利益而损害对方利益。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（四）保守对方的商业秘密，不将其用于交易以外的目的。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第二条 甲方承诺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 xml:space="preserve">在交易的事前、事中、事后遵守以下（包括但不限于）事项：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（一）不参加乙方或相关单位的宴请。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（二）不私自收受乙方或相关单位的礼品、礼券或以“低价付款”的物品。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（三）不接受乙方或相关单位的礼金、贿赂、帐外回扣等任何形式的私下经济利益。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（四）不私自接受乙方或相关单位提供的娱乐、游玩或任何考察形式的变相旅游等活动。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五）不利用职务之便谋取非法利益；不向乙方或相关单位介绍配偶、子女及其他亲属参与同交易有关的经济活动；不以任何理由向乙方或相关单位推荐分包单位、供货商，或要求乙方购买交易合同规定以外的材料、设备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（六）不得有其他任何在乙方等相关单位获取不当利益的行为。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第三条 乙方承诺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在交易的事前、事中、事后遵守以下（包括但不限于）事项：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（一）与甲方保持正常的业务交往，严格执行合同约定。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（二）不向甲方工作人员及任何与甲方相关联的单位或个人提供宴请、旅游、健身、娱乐、变相考察等活动。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（三）不私自向甲方、相关单位及其工作人员赠送礼品、现金、有价卡券等。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四）不在帐外给予甲方、相关单位及其工作人员回扣；不假借促销费、宣传费、赞助费、科研费、劳务费、咨询费、好处费、感谢费、佣金等名义，或者以报销各种费用等方式，给付甲方、相关单位及其工作人员财物（利益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（五）及时向甲方通报甲方人员违反本承诺书规定的行为。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第四条 违约责任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（一）甲方工作人员违反本承诺书第一条、第二条的，严格按甲方相关公司制度处理和有关法律法规处理;涉嫌犯罪的，移交司法机关处理；给乙方造成经济损失的，责任人应予以赔偿。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（二）乙方工作人员违反本承诺书第一条、第三条的，按乙方相关制度和有关法律法规处理，甲方有权终止合同;涉嫌犯罪的，移交司法机关处理；给甲方造成经济损失的，乙方承担赔偿责任。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第五条 本承诺书作为交易合同或协议的附件，与交易合同或协议具有同等法律效力。经双方签署后立即生效。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第六条 乙方在履行合同或协议过程中，若发现甲方的相关人员有违反《廉政承诺书》所规定的行为，可以直接向甲方审计督查部投诉（电话：15005518562）。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第七条 本承诺书一式四份，甲乙双方各持两份。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甲方单位：（盖章）                   乙方单位：（盖章）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法定代表人：                         法定代表人：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法定代表人联系电话：                 法定代表人联系电话：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委托代理人：                         委托代理人：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项目负责人：                         项目负责人：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 xml:space="preserve">监督电话：15005518562                监督电话：                     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监督邮箱：xhjtdc@xinhuaedu.com       监督邮箱：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仿宋_GB2312" w:hAnsi="仿宋_GB2312" w:eastAsia="仿宋_GB2312" w:cs="仿宋_GB2312"/>
          <w:color w:val="000000"/>
          <w:kern w:val="0"/>
          <w:sz w:val="28"/>
          <w:szCs w:val="28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 xml:space="preserve">          jtdsz@xinhuaedu.com   </w:t>
      </w:r>
      <w:r>
        <w:rPr>
          <w:rFonts w:hint="eastAsia" w:ascii="仿宋_GB2312" w:hAnsi="仿宋_GB2312" w:eastAsia="仿宋_GB2312" w:cs="仿宋_GB2312"/>
          <w:color w:val="000000"/>
          <w:kern w:val="0"/>
          <w:sz w:val="28"/>
          <w:szCs w:val="28"/>
          <w:shd w:val="clear" w:color="auto" w:fill="FFFFFF"/>
        </w:rPr>
        <w:t xml:space="preserve">       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2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1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@FangSong_GB2312">
    <w:altName w:val="宋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_GB2312">
    <w:altName w:val="仿宋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RkZWEwYjc3ZjU0NTk3MTZjMGQwMGQwN2RkMDczMzMifQ=="/>
  </w:docVars>
  <w:rsids>
    <w:rsidRoot w:val="726518A8"/>
    <w:rsid w:val="726518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99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qFormat="1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11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unhideWhenUsed/>
    <w:qFormat/>
    <w:uiPriority w:val="99"/>
    <w:pPr>
      <w:ind w:firstLine="420" w:firstLineChars="200"/>
    </w:pPr>
  </w:style>
  <w:style w:type="paragraph" w:styleId="3">
    <w:name w:val="Body Text"/>
    <w:basedOn w:val="1"/>
    <w:next w:val="4"/>
    <w:qFormat/>
    <w:uiPriority w:val="0"/>
    <w:pPr>
      <w:spacing w:after="120"/>
    </w:pPr>
    <w:rPr>
      <w:szCs w:val="20"/>
    </w:rPr>
  </w:style>
  <w:style w:type="paragraph" w:styleId="4">
    <w:name w:val="Date"/>
    <w:basedOn w:val="1"/>
    <w:next w:val="1"/>
    <w:qFormat/>
    <w:uiPriority w:val="0"/>
    <w:rPr>
      <w:rFonts w:ascii="仿宋_GB2312" w:eastAsia="仿宋_GB2312"/>
      <w:sz w:val="30"/>
      <w:szCs w:val="20"/>
    </w:rPr>
  </w:style>
  <w:style w:type="paragraph" w:styleId="5">
    <w:name w:val="Body Text Indent"/>
    <w:basedOn w:val="1"/>
    <w:next w:val="1"/>
    <w:unhideWhenUsed/>
    <w:qFormat/>
    <w:uiPriority w:val="0"/>
    <w:pPr>
      <w:ind w:firstLine="645"/>
    </w:pPr>
    <w:rPr>
      <w:rFonts w:ascii="@FangSong_GB2312" w:hAnsi="@FangSong_GB2312" w:eastAsia="@FangSong_GB2312"/>
      <w:kern w:val="0"/>
      <w:sz w:val="32"/>
      <w:szCs w:val="20"/>
    </w:rPr>
  </w:style>
  <w:style w:type="paragraph" w:styleId="6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7">
    <w:name w:val="Body Text First Indent"/>
    <w:basedOn w:val="3"/>
    <w:next w:val="1"/>
    <w:qFormat/>
    <w:uiPriority w:val="0"/>
    <w:pPr>
      <w:adjustRightInd w:val="0"/>
      <w:spacing w:line="360" w:lineRule="auto"/>
      <w:ind w:firstLine="420"/>
      <w:textAlignment w:val="baseline"/>
    </w:pPr>
    <w:rPr>
      <w:rFonts w:ascii="Calibri" w:hAnsi="Calibri" w:eastAsia="楷体_GB2312"/>
      <w:sz w:val="24"/>
    </w:rPr>
  </w:style>
  <w:style w:type="paragraph" w:styleId="8">
    <w:name w:val="Body Text First Indent 2"/>
    <w:basedOn w:val="5"/>
    <w:next w:val="7"/>
    <w:qFormat/>
    <w:uiPriority w:val="0"/>
    <w:pPr>
      <w:spacing w:line="360" w:lineRule="auto"/>
      <w:ind w:firstLine="200" w:firstLineChars="200"/>
    </w:pPr>
    <w:rPr>
      <w:rFonts w:ascii="宋体"/>
      <w:szCs w:val="20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2">
    <w:name w:val="List Paragraph"/>
    <w:basedOn w:val="1"/>
    <w:qFormat/>
    <w:uiPriority w:val="1"/>
    <w:pPr>
      <w:spacing w:before="45"/>
      <w:ind w:left="100" w:firstLine="480"/>
    </w:pPr>
    <w:rPr>
      <w:rFonts w:ascii="宋体" w:hAnsi="宋体" w:eastAsia="宋体" w:cs="宋体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2023-09-21T06:28:00Z</dcterms:created>
  <dc:creator>千里草1403852088</dc:creator>
  <cp:lastModifiedBy>千里草1403852088</cp:lastModifiedBy>
  <dcterms:modified xsi:type="dcterms:W3CDTF">2023-09-21T06:29:21Z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3F622226ED0045AEB0C6344BC70872D3_11</vt:lpwstr>
  </property>
</Properties>
</file>