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附件一</w:t>
      </w:r>
    </w:p>
    <w:p>
      <w:pPr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tbl>
      <w:tblPr>
        <w:tblStyle w:val="2"/>
        <w:tblW w:w="110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052"/>
        <w:gridCol w:w="1080"/>
        <w:gridCol w:w="615"/>
        <w:gridCol w:w="7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1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形态学实验室设备清单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教师数码显微镜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舜宇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、江南、麦克奥迪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1台</w:t>
            </w:r>
          </w:p>
        </w:tc>
        <w:tc>
          <w:tcPr>
            <w:tcW w:w="7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  <w:szCs w:val="28"/>
                <w:highlight w:val="none"/>
              </w:rPr>
              <w:t>质量标准：以数码</w:t>
            </w:r>
            <w:r>
              <w:rPr>
                <w:rFonts w:hint="eastAsia" w:ascii="宋体" w:hAnsi="宋体"/>
                <w:b w:val="0"/>
                <w:bCs/>
                <w:color w:val="auto"/>
                <w:highlight w:val="none"/>
              </w:rPr>
              <w:t>显微镜整机送检，获得“国家光学仪器质量监督检验中心出具的相关检测报告”；光学和机械核心指标如下（需提供检测报告核对以下指标）：如需要可要求提供原件备查；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0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  <w:t>（1）转换器定位稳定性≤0.020mm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0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  <w:t>（2）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highlight w:val="none"/>
              </w:rPr>
              <w:t>载物台侧向受5N水平方向作用力的最大位移≤0.020mm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0"/>
              <w:textAlignment w:val="auto"/>
              <w:rPr>
                <w:rFonts w:hint="eastAsia" w:ascii="宋体" w:hAnsi="宋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  <w:highlight w:val="none"/>
              </w:rPr>
              <w:t>（3）10倍物镜景深范围内像面的偏摆≤0.06mm；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0"/>
              <w:textAlignment w:val="auto"/>
              <w:rPr>
                <w:rFonts w:hint="eastAsia" w:ascii="宋体" w:hAnsi="宋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  <w:highlight w:val="none"/>
              </w:rPr>
              <w:t>（4）显微镜目镜放大率准确度≤±1%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0"/>
              <w:textAlignment w:val="auto"/>
              <w:rPr>
                <w:rFonts w:hint="eastAsia" w:ascii="宋体" w:hAnsi="宋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  <w:highlight w:val="none"/>
              </w:rPr>
              <w:t>（5）倾斜式目镜筒作360度旋转时，目镜焦平面上像中心的位移≤0.40 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</w:rPr>
              <w:t xml:space="preserve">    （6）左右两系统放大率差≤0.60%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auto"/>
                <w:highlight w:val="none"/>
              </w:rPr>
              <w:t>光学系统：无</w:t>
            </w:r>
            <w:r>
              <w:rPr>
                <w:rFonts w:hint="eastAsia" w:ascii="宋体" w:hAnsi="宋体"/>
                <w:color w:val="auto"/>
                <w:highlight w:val="none"/>
              </w:rPr>
              <w:t>限远色差校正CCIS光学系统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3高清摄像系统：原装数码显微镜，不接受插入式中间体的摄像系统，</w:t>
            </w:r>
            <w:r>
              <w:rPr>
                <w:rFonts w:hint="eastAsia"/>
                <w:color w:val="auto"/>
                <w:highlight w:val="none"/>
              </w:rPr>
              <w:t>不接受2家或多家公司产品组装拼凑</w:t>
            </w:r>
            <w:r>
              <w:rPr>
                <w:rFonts w:hint="eastAsia" w:ascii="宋体" w:hAnsi="宋体"/>
                <w:color w:val="auto"/>
                <w:highlight w:val="none"/>
              </w:rPr>
              <w:t>；</w: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不低于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highlight w:val="none"/>
              </w:rPr>
              <w:t>00万动态像素CMOS，分辨率</w: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不低于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3888</w:t>
            </w:r>
            <w:r>
              <w:rPr>
                <w:rFonts w:hint="eastAsia" w:ascii="宋体" w:hAnsi="宋体"/>
                <w:color w:val="auto"/>
                <w:highlight w:val="none"/>
              </w:rPr>
              <w:t>×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2592</w:t>
            </w:r>
            <w:r>
              <w:rPr>
                <w:rFonts w:hint="eastAsia" w:ascii="宋体" w:hAnsi="宋体"/>
                <w:color w:val="auto"/>
                <w:highlight w:val="none"/>
              </w:rPr>
              <w:t>；USB2.0数字接口；分光拉杆比为20：80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4目镜：铰链式双目，30°倾斜，高眼点目镜WF 10X/20mm，双目视度可调，筒距调节范围为55mm-75mm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5物镜转换器：内倾式五孔物镜转换器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  <w:highlight w:val="none"/>
              </w:rPr>
              <w:t>6</w:t>
            </w:r>
            <w:r>
              <w:rPr>
                <w:rFonts w:hint="eastAsia" w:ascii="宋体" w:hAnsi="宋体"/>
                <w:color w:val="auto"/>
                <w:highlight w:val="none"/>
              </w:rPr>
              <w:t>物镜：宽带涂膜技术，无限远平场消色差物镜（EF-N PLAN）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9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         4× （N.A 0.1  W.D 15.9）；10× (N.A 0.25 W.D 4.4)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         40× (N.A 0.65 W.D 0.35)（弹簧）；100×(N.A 1.25 W.D 0.13)（弹簧、油）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  <w:highlight w:val="none"/>
              </w:rPr>
              <w:t>7</w:t>
            </w:r>
            <w:r>
              <w:rPr>
                <w:rFonts w:hint="eastAsia" w:ascii="宋体" w:hAnsi="宋体"/>
                <w:color w:val="auto"/>
                <w:highlight w:val="none"/>
              </w:rPr>
              <w:t>载物台：机械移动载物台，台面为175mmX140mm；切片夹移动范围为76mmX50mm，可同时夹2片切片，对比观察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8聚光器：阿贝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聚光镜N.A.1.25；聚光器上下调节行程为25mm，带聚光器最高位限位装置,中心位置可调；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9调焦结构：低手位同轴粗微调，</w:t>
            </w:r>
            <w:r>
              <w:rPr>
                <w:rFonts w:hint="eastAsia" w:ascii="宋体" w:hAnsi="宋体"/>
                <w:color w:val="auto"/>
                <w:highlight w:val="none"/>
              </w:rPr>
              <w:t>粗微调最大行程25mm，2mm/圈，最小格值:2um;粗动松紧可调，预设焦面设计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10照明系统：柯拉照明系统，韩国原装进口LED灯泡，6V/3W，色温4500K，集光器光束大小可调。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学生数码显微镜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舜宇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、江南、麦克奥迪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36台</w:t>
            </w:r>
          </w:p>
        </w:tc>
        <w:tc>
          <w:tcPr>
            <w:tcW w:w="7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bCs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质量标准：以数码显微镜整机送检，</w:t>
            </w:r>
            <w:r>
              <w:rPr>
                <w:rFonts w:hint="eastAsia" w:ascii="宋体" w:hAnsi="宋体"/>
                <w:color w:val="auto"/>
                <w:highlight w:val="none"/>
              </w:rPr>
              <w:t>获得“国家光学仪器质量监督检验中心出具的相关检测报告”；</w:t>
            </w:r>
            <w:r>
              <w:rPr>
                <w:rFonts w:hint="eastAsia" w:ascii="宋体" w:hAnsi="宋体"/>
                <w:bCs/>
                <w:color w:val="auto"/>
                <w:highlight w:val="none"/>
              </w:rPr>
              <w:t>光学和机械核心指标如下（需提供检测报告核对以下指标）：如需要可要求提供原件备查；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①.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转换器定位稳定性≤0.005mm；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②.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载物台侧向受5N水平方向作用力的最大位移≤0.020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③.10倍物镜景深范围内像面的偏摆≤0.01mm；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④.左右两系统放大率差≤0.5%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⑤.双目系统左右两像面光谱色一致性＜10%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⑥.双目系统左右光轴垂直交叉度＜10%；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⑦.零视度时左右系统的目镜端面位置差≤0.05mm；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highlight w:val="none"/>
              </w:rPr>
              <w:t>标书需提供投标型号显微镜检测报告复印件，原件备查；</w:t>
            </w:r>
            <w:r>
              <w:rPr>
                <w:rFonts w:hint="eastAsia"/>
                <w:color w:val="auto"/>
                <w:highlight w:val="none"/>
              </w:rPr>
              <w:t>3.2.光学系统：无限远色差校正CCIS光学系统；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3摄像系统：原装数码显微镜，摄像系统和观察筒设计为一个整体，不接受2家或多家公司产品组装拼凑，USB2.0高速传输速度（480Mbit/sec），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highlight w:val="none"/>
              </w:rPr>
              <w:t>00万1/2英寸CMOS，有效像素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2436*1944</w:t>
            </w:r>
            <w:r>
              <w:rPr>
                <w:rFonts w:hint="eastAsia"/>
                <w:color w:val="auto"/>
                <w:highlight w:val="none"/>
              </w:rPr>
              <w:t>，点距大小3.4umX3.4um；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highlight w:val="none"/>
              </w:rPr>
              <w:t>镜筒目镜：铰链式双目，30度倾斜，瞳距调节范围55mm-75mm，WF平场目镜10X/20mm，带指针，高眼点，视度可调；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highlight w:val="none"/>
              </w:rPr>
              <w:t>物镜转换器：内倾式四孔物镜转换器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auto"/>
                <w:highlight w:val="none"/>
              </w:rPr>
              <w:t>物镜：</w:t>
            </w:r>
            <w:r>
              <w:rPr>
                <w:rFonts w:hint="eastAsia" w:ascii="宋体" w:hAnsi="宋体"/>
                <w:color w:val="auto"/>
                <w:highlight w:val="none"/>
              </w:rPr>
              <w:t>采用无铅光学玻璃材质制造，符合ROHS环保标准，应用</w:t>
            </w:r>
            <w:r>
              <w:rPr>
                <w:rFonts w:hint="eastAsia" w:ascii="_x000B__x000C_" w:hAnsi="_x000B__x000C_"/>
                <w:color w:val="auto"/>
                <w:highlight w:val="none"/>
              </w:rPr>
              <w:t>宽带镀膜技术，无限远平场消色差物镜（EC PLAN）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9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4× （N.A=0.1  W.D≥15.9mm）；10× (N.A=0.25 W.D≥17.4mm)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40× (N.A=0.65 W.D≥0.60mm)（弹簧）；100×(N.A=1.25 W.D≥0.15mm)（弹簧、油）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highlight w:val="none"/>
              </w:rPr>
              <w:t>机械载物台：硬膜涂层，防腐耐蚀，大面积145×135（mm），矩形台面，长行程76×50（mm）范围可调，精密分度的右手拉低位同轴手轮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highlight w:val="none"/>
              </w:rPr>
              <w:t>聚光器：阿贝氏聚光器N.A.1.25拨杆可调聚光器孔值大小，聚光器高度可调；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680" w:hanging="1680" w:hangingChars="800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highlight w:val="none"/>
              </w:rPr>
              <w:t>调焦机构： 低手位粗微调同轴，不锈钢V型导轨结构，粗微调最大行程25mm,格值:2um;粗动松紧可调。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680" w:hanging="1680" w:hangingChars="8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highlight w:val="none"/>
              </w:rPr>
              <w:t>照明系统：进口LED灯泡，单颗6V/3W，色温4500K，亮度可调。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数码互动控制软件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舜宇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、江南、麦克奥迪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1套</w:t>
            </w:r>
          </w:p>
        </w:tc>
        <w:tc>
          <w:tcPr>
            <w:tcW w:w="7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本数码互动实验室项目要求数码互动软件系统和显微镜、摄像系统为同一个制造厂家，确保整套系统运行稳定、系统兼容性配合度高和售后服务长期不出现推诿扯皮情况，不接受组装拼凑产品；投标文件需提供显微镜使用说明书原件和互动系统软件著作权证书、数码互动系统印刷彩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二、本数码互动实验室项目要求厂家工程师每年一次售后巡回，且常年报修后如果通过电话指导不能实质性解决问题，需厂家工程师于下一个工作日赶到学校；特殊情况为4小时内赶到学校处理；需制造厂家提供售后承诺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三、本数码互动实验室项目配置技术指标和组件数量如下（32+1，标书提供设计布置图）: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  <w:lang w:eastAsia="zh-CN"/>
              </w:rPr>
              <w:t>具体要求：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  <w:highlight w:val="none"/>
              </w:rPr>
              <w:t>1.1数码</w:t>
            </w:r>
            <w:r>
              <w:rPr>
                <w:rFonts w:hint="eastAsia" w:ascii="宋体" w:hAnsi="宋体"/>
                <w:color w:val="auto"/>
                <w:highlight w:val="none"/>
              </w:rPr>
              <w:t>互动实验室系统拥有软件著作权登记证书，自有知识产权，软件升级无需第三方授权；标书提供互动系统软件著作权证书复印件；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9" w:right="40" w:hanging="18" w:hangingChars="9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  <w:highlight w:val="none"/>
              </w:rPr>
              <w:t>1.2</w:t>
            </w:r>
            <w:r>
              <w:rPr>
                <w:rFonts w:hint="eastAsia" w:ascii="宋体" w:hAnsi="宋体"/>
                <w:color w:val="auto"/>
                <w:highlight w:val="none"/>
                <w:lang w:val="zh-CN"/>
              </w:rPr>
              <w:t>互动软件系统具有学生图像双通道传输功能：既显示所有学生的纯镜下图像，同时显示所有学生的屏幕图像，当屏蔽学生电脑时，仍可以通过镜下图像通道清晰了解学生实验情况；标书</w:t>
            </w:r>
            <w:r>
              <w:rPr>
                <w:rFonts w:hint="eastAsia" w:ascii="宋体" w:hAnsi="宋体"/>
                <w:color w:val="auto"/>
                <w:highlight w:val="none"/>
              </w:rPr>
              <w:t>必须提供互动软件双通道功能界面截图：两个学生图像通道对照截图；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9" w:right="40" w:hanging="18" w:hangingChars="9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1.3互动系统可以学生图像双屏静态动态对比观察功能，标书必须提供双屏对比观察功能界面截图；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9" w:right="40" w:hanging="18" w:hangingChars="9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1.4互动系统可以进行一键白平衡，确保图像色彩逼真；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9" w:right="40" w:hanging="18" w:hangingChars="9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1.5彩信交流功能：选择显微镜镜下图像或者其他图片，编辑、标注文字，然后发送给教师或者某些学生；可以选择图文并茂的彩信交流，也可以选择纯文字的信息交流；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9" w:right="40" w:hanging="18" w:hangingChars="9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1.6互动系统设计有快捷键功能，点击鼠标右键可以快速拍照、录像、画笔编辑、彩信交流；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9" w:right="40" w:hanging="18" w:hangingChars="9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1.7互动系统设计有记忆功能，可以把某张切片的具体图像参数（曝光值、伽马值、增益、对比度、偏移、红绿蓝等）保存下来，下次观察时，快速调好参数，获得清晰、色彩真实的图片；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9" w:right="40" w:hanging="18" w:hangingChars="9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1.8互动系统设计有图像处理功能：倒置、取反、浮雕、镜像、背景平衡、灰度、去除噪声等；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9" w:right="40" w:hanging="18" w:hangingChars="9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1.9互动软件系统</w: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需具有相应互动功能（请列出功能）</w:t>
            </w:r>
            <w:r>
              <w:rPr>
                <w:rFonts w:hint="eastAsia" w:ascii="宋体" w:hAnsi="宋体"/>
                <w:color w:val="auto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9" w:right="40" w:hanging="18" w:hangingChars="9"/>
              <w:textAlignment w:val="auto"/>
              <w:rPr>
                <w:rFonts w:hint="eastAsia" w:ascii="宋体" w:hAnsi="宋体"/>
                <w:color w:val="auto"/>
                <w:highlight w:val="none"/>
                <w:lang w:val="zh-CN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1.10互动系统</w:t>
            </w:r>
            <w:r>
              <w:rPr>
                <w:rFonts w:hint="eastAsia" w:ascii="宋体" w:hAnsi="宋体"/>
                <w:color w:val="auto"/>
                <w:highlight w:val="none"/>
                <w:lang w:val="zh-CN"/>
              </w:rPr>
              <w:t>可以不延时教学示范，播放影音文件给学生学习、转播某一个学生画面给所有学生、拍照录像、动态测量、电子考勤、提交电子实验报告、网络考试软件等功能；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9" w:right="40" w:hanging="18" w:hangingChars="9"/>
              <w:textAlignment w:val="auto"/>
              <w:rPr>
                <w:rFonts w:hint="eastAsia" w:ascii="宋体" w:hAnsi="宋体"/>
                <w:color w:val="auto"/>
                <w:highlight w:val="none"/>
                <w:lang w:val="zh-CN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1.11一键调取</w:t>
            </w:r>
            <w:r>
              <w:rPr>
                <w:rFonts w:hint="eastAsia" w:ascii="宋体" w:hAnsi="宋体"/>
                <w:color w:val="auto"/>
                <w:highlight w:val="none"/>
                <w:lang w:val="zh-CN"/>
              </w:rPr>
              <w:t>安医大临床医学院自有扫描的数字切片库。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9" w:right="40" w:hanging="18" w:hangingChars="9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1.12教师端不开机前提下，学生端可以正常进入互动软件系统；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9" w:right="40" w:hanging="18" w:hangingChars="9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1.13显微镜、摄像系统、互动系统软件必须为同一家公司产品，确保系统整体稳定耐用，不接受2家或多家公司产品组装拼凑；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1.14该数码互动实验室系统在安徽区域拥有不低于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highlight w:val="none"/>
              </w:rPr>
              <w:t>家医学</w: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类院</w:t>
            </w:r>
            <w:r>
              <w:rPr>
                <w:rFonts w:hint="eastAsia" w:ascii="宋体" w:hAnsi="宋体"/>
                <w:color w:val="auto"/>
                <w:highlight w:val="none"/>
              </w:rPr>
              <w:t>校用户（参考医学院校为：安徽医科大学、安徽中医药大学、蚌埠医学院、皖南医学院、安徽中医药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医学高等专科学校</w:t>
            </w:r>
            <w:r>
              <w:rPr>
                <w:rFonts w:hint="eastAsia" w:ascii="宋体" w:hAnsi="宋体"/>
                <w:color w:val="auto"/>
                <w:highlight w:val="none"/>
              </w:rPr>
              <w:t>、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安徽医学高等专科学校、</w:t>
            </w:r>
            <w:r>
              <w:rPr>
                <w:rFonts w:hint="eastAsia" w:ascii="宋体" w:hAnsi="宋体"/>
                <w:color w:val="auto"/>
                <w:highlight w:val="none"/>
              </w:rPr>
              <w:t>安徽理工大学医学院；安徽省内所建互动实验室不少于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highlight w:val="none"/>
              </w:rPr>
              <w:t>间互动教室），产品成熟，广泛采用；标书提供以上安徽省医学院校互动教室使用反馈表；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1.15生产厂家通过国际</w: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或国内</w:t>
            </w:r>
            <w:r>
              <w:rPr>
                <w:rFonts w:hint="eastAsia" w:ascii="宋体" w:hAnsi="宋体"/>
                <w:color w:val="auto"/>
                <w:highlight w:val="none"/>
              </w:rPr>
              <w:t>的质量体系认证</w: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，并提供相应</w:t>
            </w:r>
            <w:r>
              <w:rPr>
                <w:rFonts w:hint="eastAsia" w:ascii="宋体" w:hAnsi="宋体"/>
                <w:color w:val="auto"/>
                <w:highlight w:val="none"/>
              </w:rPr>
              <w:t>认证证书；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1.16教师</w:t>
            </w:r>
            <w:r>
              <w:rPr>
                <w:rFonts w:hint="eastAsia" w:ascii="宋体" w:hAnsi="宋体"/>
                <w:bCs/>
                <w:color w:val="auto"/>
                <w:highlight w:val="none"/>
              </w:rPr>
              <w:t>显微镜和学生显微镜都具有医疗器械注册证和登记证，提供注册证和登记证；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教师图像分析软件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舜宇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、江南、麦克奥迪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1套</w:t>
            </w:r>
          </w:p>
        </w:tc>
        <w:tc>
          <w:tcPr>
            <w:tcW w:w="7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1采集图像：手动拍照、自动定时拍照、录像镜下内容、录制屏幕内容含声音、连接触发器拍照；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2测量功能：直线测量、矩形周长面积测量、圆形周长面积半径测量、弧形长度弧度测量、椭圆形X-Y半径测量、不规则线长度测量等；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3图像处理：可以圆形、长方形、不规则形选区，进行色彩亮度灰色度调整、滤镜、灰质化、镜像等处理；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4自动计数：可以选区后，通过自动或者手动分割图像颜色，并自动计数，通过EXCEL标输出；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5自动拼图：X-Y轴各拍一组照片，系统会根据重叠部分拼图，去掉重叠部分，生产全清晰的大图；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6自动叠加：Z轴拍一组照片，由于有些照片厚度不均，焦面不同，所以各找到清晰的某一小块拍照，然后系统会自动多层叠加去模糊，得到一张全清晰的照片；提供软件著作权登记证书复印件。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学生图像分析软件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舜宇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、江南、麦克奥迪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36套</w:t>
            </w:r>
          </w:p>
        </w:tc>
        <w:tc>
          <w:tcPr>
            <w:tcW w:w="7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highlight w:val="none"/>
              </w:rPr>
              <w:t>采集图像：手动拍照、自动定时拍照、录像镜下内容、录制屏幕内容含声音、连接触发器拍照；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highlight w:val="none"/>
              </w:rPr>
              <w:t>测量功能：直线测量、矩形周长面积测量、圆形周长面积半径测量、弧形长度弧度测量、椭圆形X-Y半径测量、不规则线长度测量等；并可通过EXCEL标示输出；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highlight w:val="none"/>
              </w:rPr>
              <w:t>图像处理：可以圆形、长方形、不规则形选区，进行色彩亮度灰色度调整、滤镜、灰质化、镜像等处理；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highlight w:val="none"/>
              </w:rPr>
              <w:t>自动计数：可以选区后，通过自动或者手动分割图像颜色，并自动计数，通过EXCEL输出；提供软件著作权登记证书复印件。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华为交换机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华为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S1724G-ac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2台</w:t>
            </w:r>
          </w:p>
        </w:tc>
        <w:tc>
          <w:tcPr>
            <w:tcW w:w="7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系统集成所需，满足实验室需求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病理学、组胚学数字切片库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附送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1套</w:t>
            </w:r>
          </w:p>
        </w:tc>
        <w:tc>
          <w:tcPr>
            <w:tcW w:w="7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bCs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auto"/>
                <w:szCs w:val="28"/>
                <w:highlight w:val="none"/>
              </w:rPr>
              <w:t>数字切片是玻璃切片在全自动显微镜下全景扫描、无缝拼接而成，在电脑上运行实现0.1X-40X（算上10X目镜，可以达到1X-400X放大）的无极连续变倍全景观察。数字切片管理软件DSAssistant和数码互动实验室软件互相兼容，互相调取运行，实现对数码互动实验室的拓展性教学；同时该套数字切片管理软件和安医大原有数字切片扫描系统兼容，便于学校自行升级特色数字切片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数字切片管理软件，可以打开数字切片，并进行浏览、编辑、管理等功能，具体如下：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2.1切片管理功能：对切片进行压缩、解压缩、删除、重命名、任意模式排序等处理；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2.2导出功能：浏览数字切片过程中，可以在任意倍数、任一位置处，导出视野中的图片，并添加标注（箭头、文字、线条等）或附加切片信息；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2.3测量功能：长度测量、周长测量、面积测量等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2.4切片浏览功能：任何大小的数字切片都可以全屏浏览或者无极缩小放大浏览；并实现多张切片同时在同一个屏幕下浏览，便于对比，探讨微小区别；投标文件提供多张切片同时浏览的界面截图；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2.5图像调节功能：对数字切片可进行伽马因子、对比度、饱和度、红绿蓝通道参数的调节，并具有旋转功能；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2.6数字切片显示时，标注有对应的放大倍数和比例尺；投标文件需提供：淋巴结切片的0.92X（全景）和27X截图、前列腺切片的1.4X（全景）和40X截图、眼球切片的0.52X（全景）和21X截图；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3.数字切片目录名单：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8"/>
                <w:highlight w:val="none"/>
              </w:rPr>
              <w:t>3.1病理学数字切片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目录：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8"/>
                <w:highlight w:val="none"/>
                <w:u w:val="single"/>
                <w:lang w:val="en-US" w:eastAsia="zh-CN"/>
              </w:rPr>
              <w:t>以下为参考，可根据学校需求免费提供数字切片扫描仪进行切片扫描服务，建立学校自己的切片扫描库教学系统。下同</w:t>
            </w:r>
            <w:r>
              <w:rPr>
                <w:rFonts w:hint="eastAsia" w:ascii="宋体" w:hAnsi="宋体"/>
                <w:color w:val="auto"/>
                <w:szCs w:val="28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子宫颈上皮鳞化；胃粘膜肠上皮化生；心肌细胞水肿；肝细胞水肿；肝细胞脂肪变性1；肝细胞脂肪变性2；心肌脂肪浸润；脾中央动脉玻变；脑血管壁钙化 ；脾凝固性坏死（梗死）；肾凝固性坏死（梗死）；肌肉气性坏疽；肉芽组织1；肉芽组织2；慢性肺淤血；慢性肝淤血；慢性肺淤血肺血管改变；蛛网膜下腔出血；白血病脑出血；脑动脉畸形出血；混合血栓 ；右心室附壁血栓；脑动脉血栓形成；肺动脉细菌栓塞；肺动脉脂肪栓塞；肾小球；毛细血管脂肪栓塞；脾凝固性坏死（梗死）；肾凝固性坏死（梗死）；心肌梗死；肠出血性梗死；肺水肿；纤维素（心外膜）；肺梗死伴纤维素性胸膜炎；肝脓肿1；肝脓肿2；肺细菌栓子栓塞伴脓肿形成；心肌化脓性炎；阑尾蜂窝组织炎 ；横纹肌蜂窝组织炎；结核肉芽肿（肺粟粒性结核）；恶性肿瘤细胞异型性；鳞状上皮乳头状瘤；食道鳞癌；基底细胞癌；胃腺癌1；胃腺癌2；宫颈上皮内瘤变；纤维肉瘤；平滑肌肉瘤；淋巴结转移癌；淋巴结转移癌(印戒细胞癌)；肝转移癌；主动脉粥样硬化；冠状动脉粥样硬化、钙化；心内膜下心肌梗死（陈旧性）；心肌梗死；高血压肾细动脉玻变；脾中央动脉玻变；高血压脑干出血；风湿性心肌炎；风湿性心外膜炎；三尖瓣细菌性赘生物；扩张性心肌病；急性病毒性心肌炎；小叶性肺炎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小叶性肺炎2；大叶性肺炎；肺气肿；过敏性哮喘；硅肺；成人呼吸窘迫综合征（间质水肿透明膜形成）；成人呼吸窘迫综合征（肺泡腔渗出物机化）；肺小细胞癌；慢性萎缩性胃炎；慢性胃溃疡；蜂窝织性阑尾炎；肠出血性梗死；病毒性肝炎 ；急性重型肝炎；亚急性重型肝炎；酒精性肝炎；门脉性肝硬化；酒精性肝硬化；食道鳞癌；胃腺癌1；胃腺癌2；肝细胞癌；非霍奇金淋巴瘤；套细胞淋巴瘤；虑泡性淋巴瘤；白血病肝；系膜增生性肾小球肾炎；慢性肾小球肾炎1；慢性肾小球肾炎2；急性肾盂肾炎；肾透明细胞癌；宫颈上皮内瘤变；子宫腺肌病；葡萄胎；侵袭性葡萄胎；绒毛膜癌；成熟性畸胎瘤；乳腺纤维腺瘤；乳腺癌；甲状腺乳头状癌；甲状腺乳头状癌淋巴结转移；流行性脑膜炎；病毒性脑炎；结核肉芽肿（肺粟粒性结核）；肾结核；菌痢1；菌痢2；肠阿米巴；肝血吸虫病（急性）；肝血吸虫病（慢性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3.2组织胚胎学数字切片目录：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单层扁平上皮（大动脉）；单层扁平上皮（输卵管）；单层扁平上皮（阑尾）；单层扁平上皮（铺片）；单层立方上皮；单层柱状上皮；假复层柱状纤毛上皮；复层扁平上皮（未角化）；复层扁平上皮（角化）；变移上皮；腺上皮；疏松结缔组织（撕片）；致密结缔组织；不规则致密结缔组织；网状纤维；浆细胞和成纤维细胞；脂肪细胞；骨骼肌；骨骼肌（特染）；心肌；心肌（特染）；平滑肌（胃底）；平滑肌（撕片)；平滑肌（大肠）；骨磨片；纤维软骨；弹性软骨；透明软骨；骨发生；脊髓神经元；脊髓神经纤维；神经元切片；神经原纤维；施蓝切迹；神经；大脑锥体细胞；小脑普肯野细胞；脑脊神经节；植物神经节；小脑皮质；大脑皮质；触觉小体 (指皮 特染)；环层小体、触觉小体-H.E.；运动终板；血涂片1；血涂片2；眼球；耳蜗；中动静脉；大动脉（特染）；大动脉；心脏壁；指皮；体皮；头皮；掌皮；胸腺；淋巴结；脾；扁桃体；甲状腺；肾上腺；甲状腺滤泡旁细胞（特染）；甲状旁腺；垂体；舌丝状乳头；舌轮廓乳头；舌菌状乳头；味蕾；食管；胃底；食管与胃交接部；幽门与十二指肠结合部；潘氏细胞；十二指肠；肌间神经丛；空肠；回肠；结肠；大肠；阑尾；腮腺；下颌下腺；舌下腺；胰腺；人肝；猪肝；胆囊；鼻粘膜；气管；肺；肾脏；输尿管；膀胱扩张；膀胱收缩；睾丸与附睾；前列腺；精液涂片；精囊腺；输精管；卵巢(黄体)；卵巢（次级卵泡）；子宫；乳腺（静止期）；乳腺（活动期）；阴道；输卵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3.3数字切片显示时，标注有对应的放大倍数和比例尺；投标文件需提供以上数字切片排列缩略图以及淋巴结切片（全景）和10X以上的截图；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1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说明：以上设备含普通发票、送货、安装、调试、培训，以及安装过程中所需相应必须的辅材配件。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5D0D0"/>
    <w:multiLevelType w:val="singleLevel"/>
    <w:tmpl w:val="5525D0D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8681A"/>
    <w:rsid w:val="7298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2021-01-29T02:37:00Z</dcterms:created>
  <dc:creator>心若向阳</dc:creator>
  <cp:lastModifiedBy>心若向阳</cp:lastModifiedBy>
  <dcterms:modified xsi:type="dcterms:W3CDTF">2021-01-29T02:38:07Z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